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460" w:type="dxa"/>
        <w:tblInd w:w="770" w:type="dxa"/>
        <w:tblCellMar>
          <w:top w:w="136" w:type="dxa"/>
          <w:left w:w="115" w:type="dxa"/>
          <w:right w:w="115" w:type="dxa"/>
        </w:tblCellMar>
        <w:tblLook w:val="04A0" w:firstRow="1" w:lastRow="0" w:firstColumn="1" w:lastColumn="0" w:noHBand="0" w:noVBand="1"/>
      </w:tblPr>
      <w:tblGrid>
        <w:gridCol w:w="7460"/>
      </w:tblGrid>
      <w:tr w:rsidR="00F83884" w14:paraId="52DE021B" w14:textId="77777777">
        <w:trPr>
          <w:trHeight w:val="1455"/>
        </w:trPr>
        <w:tc>
          <w:tcPr>
            <w:tcW w:w="7460" w:type="dxa"/>
            <w:tcBorders>
              <w:top w:val="nil"/>
              <w:left w:val="nil"/>
              <w:bottom w:val="nil"/>
              <w:right w:val="nil"/>
            </w:tcBorders>
            <w:shd w:val="clear" w:color="auto" w:fill="7C7C7C"/>
          </w:tcPr>
          <w:p w14:paraId="234FB111" w14:textId="77777777" w:rsidR="00F83884" w:rsidRDefault="0095230D">
            <w:pPr>
              <w:spacing w:after="157" w:line="259" w:lineRule="auto"/>
              <w:ind w:left="0" w:right="1" w:firstLine="0"/>
              <w:jc w:val="center"/>
            </w:pPr>
            <w:bookmarkStart w:id="0" w:name="_GoBack"/>
            <w:bookmarkEnd w:id="0"/>
            <w:r>
              <w:rPr>
                <w:rFonts w:ascii="Tahoma" w:eastAsia="Tahoma" w:hAnsi="Tahoma" w:cs="Tahoma"/>
                <w:color w:val="FFFFFF"/>
                <w:sz w:val="24"/>
              </w:rPr>
              <w:t>REQUEST FOR EXPRESSIONS OF INTEREST</w:t>
            </w:r>
            <w:r>
              <w:rPr>
                <w:rFonts w:ascii="Tahoma" w:eastAsia="Tahoma" w:hAnsi="Tahoma" w:cs="Tahoma"/>
                <w:sz w:val="24"/>
              </w:rPr>
              <w:t xml:space="preserve"> </w:t>
            </w:r>
          </w:p>
          <w:p w14:paraId="43489737" w14:textId="14DDCB5A" w:rsidR="00F83884" w:rsidRDefault="008063D1">
            <w:pPr>
              <w:spacing w:line="259" w:lineRule="auto"/>
              <w:ind w:left="0" w:firstLine="0"/>
              <w:jc w:val="center"/>
            </w:pPr>
            <w:r>
              <w:rPr>
                <w:rFonts w:ascii="Tahoma" w:eastAsia="Tahoma" w:hAnsi="Tahoma" w:cs="Tahoma"/>
                <w:color w:val="FFFFFF"/>
                <w:sz w:val="24"/>
              </w:rPr>
              <w:t>TRAINING SPECIALIST</w:t>
            </w:r>
            <w:r w:rsidR="00605445">
              <w:rPr>
                <w:rFonts w:ascii="Tahoma" w:eastAsia="Tahoma" w:hAnsi="Tahoma" w:cs="Tahoma"/>
                <w:color w:val="FFFFFF"/>
                <w:sz w:val="24"/>
              </w:rPr>
              <w:t xml:space="preserve"> CONSULTANT </w:t>
            </w:r>
          </w:p>
        </w:tc>
      </w:tr>
    </w:tbl>
    <w:p w14:paraId="2A039995" w14:textId="77777777" w:rsidR="00F83884" w:rsidRDefault="0095230D">
      <w:pPr>
        <w:spacing w:line="259" w:lineRule="auto"/>
        <w:ind w:left="0" w:firstLine="0"/>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 </w:t>
      </w:r>
    </w:p>
    <w:p w14:paraId="7A5D0E52" w14:textId="77777777" w:rsidR="00EF26BC" w:rsidRDefault="00EF26BC">
      <w:pPr>
        <w:spacing w:line="259" w:lineRule="auto"/>
        <w:ind w:left="0" w:firstLine="0"/>
        <w:rPr>
          <w:rFonts w:ascii="Calibri" w:eastAsia="Calibri" w:hAnsi="Calibri" w:cs="Calibri"/>
          <w:b/>
        </w:rPr>
      </w:pPr>
    </w:p>
    <w:p w14:paraId="68CFF0C9" w14:textId="77777777" w:rsidR="00EF26BC" w:rsidRDefault="00EF26BC">
      <w:pPr>
        <w:spacing w:line="259" w:lineRule="auto"/>
        <w:ind w:left="0" w:firstLine="0"/>
      </w:pPr>
    </w:p>
    <w:p w14:paraId="67279F73" w14:textId="77777777" w:rsidR="00F83884" w:rsidRDefault="0095230D">
      <w:pPr>
        <w:spacing w:line="259" w:lineRule="auto"/>
        <w:ind w:left="-5"/>
      </w:pPr>
      <w:r>
        <w:rPr>
          <w:b/>
        </w:rPr>
        <w:t xml:space="preserve">Country: The Commonwealth of The Bahamas  </w:t>
      </w:r>
    </w:p>
    <w:p w14:paraId="761CF310" w14:textId="77777777" w:rsidR="00F83884" w:rsidRDefault="0095230D">
      <w:pPr>
        <w:spacing w:line="259" w:lineRule="auto"/>
        <w:ind w:left="-5"/>
      </w:pPr>
      <w:r>
        <w:rPr>
          <w:b/>
        </w:rPr>
        <w:t xml:space="preserve">Supporting Institution: Inter-American Development Bank  </w:t>
      </w:r>
    </w:p>
    <w:p w14:paraId="4FA5A96B" w14:textId="77777777" w:rsidR="00F83884" w:rsidRDefault="0095230D">
      <w:pPr>
        <w:spacing w:line="259" w:lineRule="auto"/>
        <w:ind w:left="-5"/>
      </w:pPr>
      <w:proofErr w:type="spellStart"/>
      <w:r>
        <w:rPr>
          <w:b/>
        </w:rPr>
        <w:t>Programmes</w:t>
      </w:r>
      <w:proofErr w:type="spellEnd"/>
      <w:r>
        <w:rPr>
          <w:b/>
        </w:rPr>
        <w:t xml:space="preserve">: Program to Support the Health Sector to Contain and Control Coronavirus and to Mitigate its Effects in Service Provision &amp; Programme to Support the Health </w:t>
      </w:r>
    </w:p>
    <w:p w14:paraId="21614A69" w14:textId="77777777" w:rsidR="00F83884" w:rsidRDefault="0095230D">
      <w:pPr>
        <w:spacing w:line="259" w:lineRule="auto"/>
        <w:ind w:left="-5"/>
      </w:pPr>
      <w:r>
        <w:rPr>
          <w:b/>
        </w:rPr>
        <w:t xml:space="preserve">System Strengthening of The Bahamas </w:t>
      </w:r>
    </w:p>
    <w:p w14:paraId="2C705E23" w14:textId="3AF4E563" w:rsidR="00F83884" w:rsidRDefault="0095230D">
      <w:pPr>
        <w:spacing w:line="259" w:lineRule="auto"/>
        <w:ind w:left="-5"/>
      </w:pPr>
      <w:r>
        <w:rPr>
          <w:b/>
        </w:rPr>
        <w:t xml:space="preserve">Project Number: </w:t>
      </w:r>
      <w:r w:rsidR="003552FE">
        <w:rPr>
          <w:b/>
        </w:rPr>
        <w:t xml:space="preserve">BH-L1053 &amp; </w:t>
      </w:r>
      <w:r>
        <w:rPr>
          <w:b/>
        </w:rPr>
        <w:t>BH-L105</w:t>
      </w:r>
      <w:r w:rsidR="00605445">
        <w:rPr>
          <w:b/>
        </w:rPr>
        <w:t>5</w:t>
      </w:r>
      <w:r>
        <w:rPr>
          <w:b/>
        </w:rPr>
        <w:t xml:space="preserve"> </w:t>
      </w:r>
    </w:p>
    <w:p w14:paraId="6DD81CD5" w14:textId="68A35D01" w:rsidR="00F83884" w:rsidRDefault="0095230D">
      <w:pPr>
        <w:spacing w:line="259" w:lineRule="auto"/>
        <w:ind w:left="-5"/>
      </w:pPr>
      <w:r>
        <w:rPr>
          <w:b/>
        </w:rPr>
        <w:t>Loan Number: 5</w:t>
      </w:r>
      <w:r w:rsidR="006A5B28">
        <w:rPr>
          <w:b/>
        </w:rPr>
        <w:t>179</w:t>
      </w:r>
      <w:r>
        <w:rPr>
          <w:b/>
        </w:rPr>
        <w:t>/OC-BH</w:t>
      </w:r>
      <w:r w:rsidR="003552FE">
        <w:rPr>
          <w:b/>
        </w:rPr>
        <w:t xml:space="preserve"> &amp; 5296/OC-BH</w:t>
      </w:r>
      <w:r>
        <w:rPr>
          <w:b/>
        </w:rPr>
        <w:t xml:space="preserve"> </w:t>
      </w:r>
    </w:p>
    <w:p w14:paraId="16D71975" w14:textId="77777777" w:rsidR="00F83884" w:rsidRDefault="0095230D">
      <w:pPr>
        <w:spacing w:line="259" w:lineRule="auto"/>
        <w:ind w:left="-5"/>
      </w:pPr>
      <w:r>
        <w:rPr>
          <w:b/>
        </w:rPr>
        <w:t xml:space="preserve">Sector: Health       </w:t>
      </w:r>
    </w:p>
    <w:p w14:paraId="54F85D91" w14:textId="18A779BC" w:rsidR="00F83884" w:rsidRDefault="0095230D">
      <w:pPr>
        <w:spacing w:after="158" w:line="259" w:lineRule="auto"/>
        <w:ind w:left="-5"/>
      </w:pPr>
      <w:r>
        <w:rPr>
          <w:b/>
        </w:rPr>
        <w:t xml:space="preserve">Deadline: </w:t>
      </w:r>
      <w:r w:rsidR="00123C6A">
        <w:rPr>
          <w:b/>
        </w:rPr>
        <w:t>3</w:t>
      </w:r>
      <w:r w:rsidR="00CC62B9">
        <w:rPr>
          <w:b/>
        </w:rPr>
        <w:t>0</w:t>
      </w:r>
      <w:r w:rsidR="00123C6A">
        <w:rPr>
          <w:b/>
        </w:rPr>
        <w:t xml:space="preserve"> </w:t>
      </w:r>
      <w:r w:rsidR="003866D6">
        <w:rPr>
          <w:b/>
        </w:rPr>
        <w:t>Dec</w:t>
      </w:r>
      <w:r w:rsidR="00CC62B9">
        <w:rPr>
          <w:b/>
        </w:rPr>
        <w:t>e</w:t>
      </w:r>
      <w:r w:rsidR="00123C6A">
        <w:rPr>
          <w:b/>
        </w:rPr>
        <w:t xml:space="preserve">mber </w:t>
      </w:r>
      <w:r>
        <w:rPr>
          <w:b/>
        </w:rPr>
        <w:t xml:space="preserve">2022 </w:t>
      </w:r>
    </w:p>
    <w:p w14:paraId="572A6921" w14:textId="77777777" w:rsidR="00F83884" w:rsidRDefault="0095230D">
      <w:pPr>
        <w:spacing w:after="163" w:line="259" w:lineRule="auto"/>
        <w:ind w:left="0" w:firstLine="0"/>
      </w:pPr>
      <w:r>
        <w:rPr>
          <w:b/>
        </w:rPr>
        <w:t xml:space="preserve"> </w:t>
      </w:r>
    </w:p>
    <w:p w14:paraId="110FEE95" w14:textId="3695EF28" w:rsidR="00F83884" w:rsidRDefault="0095230D">
      <w:pPr>
        <w:ind w:right="45"/>
      </w:pPr>
      <w:r>
        <w:rPr>
          <w:b/>
        </w:rPr>
        <w:t>Consultancy:</w:t>
      </w:r>
      <w:r>
        <w:t xml:space="preserve"> </w:t>
      </w:r>
      <w:r w:rsidR="008063D1">
        <w:t>Training Specialist</w:t>
      </w:r>
      <w:r>
        <w:t xml:space="preserve"> Consultant   </w:t>
      </w:r>
    </w:p>
    <w:p w14:paraId="2B408A92" w14:textId="77777777" w:rsidR="00F83884" w:rsidRDefault="0095230D">
      <w:pPr>
        <w:spacing w:after="40" w:line="259" w:lineRule="auto"/>
        <w:ind w:left="-5"/>
      </w:pPr>
      <w:r>
        <w:rPr>
          <w:b/>
        </w:rPr>
        <w:t xml:space="preserve">Consultancy Location:  </w:t>
      </w:r>
      <w:r>
        <w:t>Nassau, The Bahamas</w:t>
      </w:r>
      <w:r>
        <w:rPr>
          <w:b/>
        </w:rPr>
        <w:t xml:space="preserve"> </w:t>
      </w:r>
    </w:p>
    <w:p w14:paraId="6610BE9B" w14:textId="26EC0BAB" w:rsidR="00F83884" w:rsidRDefault="0095230D">
      <w:pPr>
        <w:spacing w:after="148"/>
        <w:ind w:left="-5"/>
        <w:jc w:val="both"/>
      </w:pPr>
      <w:r>
        <w:rPr>
          <w:rFonts w:ascii="Tahoma" w:eastAsia="Tahoma" w:hAnsi="Tahoma" w:cs="Tahoma"/>
          <w:b/>
        </w:rPr>
        <w:t xml:space="preserve">Reports to:  </w:t>
      </w:r>
      <w:r w:rsidR="008B16D2">
        <w:rPr>
          <w:rFonts w:ascii="Tahoma" w:eastAsia="Tahoma" w:hAnsi="Tahoma" w:cs="Tahoma"/>
        </w:rPr>
        <w:t>Chief Medical Officer</w:t>
      </w:r>
      <w:r>
        <w:rPr>
          <w:rFonts w:ascii="Tahoma" w:eastAsia="Tahoma" w:hAnsi="Tahoma" w:cs="Tahoma"/>
        </w:rPr>
        <w:t xml:space="preserve"> – </w:t>
      </w:r>
      <w:r w:rsidR="008B16D2">
        <w:rPr>
          <w:rFonts w:ascii="Tahoma" w:eastAsia="Tahoma" w:hAnsi="Tahoma" w:cs="Tahoma"/>
        </w:rPr>
        <w:t>Ministry of Health &amp; Wellness</w:t>
      </w:r>
      <w:r>
        <w:rPr>
          <w:b/>
        </w:rPr>
        <w:t xml:space="preserve"> </w:t>
      </w:r>
    </w:p>
    <w:p w14:paraId="6BC34850" w14:textId="492FBECA" w:rsidR="00F83884" w:rsidRPr="00ED55E4" w:rsidRDefault="0095230D" w:rsidP="0053401D">
      <w:pPr>
        <w:spacing w:after="7"/>
        <w:ind w:left="-5"/>
        <w:jc w:val="both"/>
      </w:pPr>
      <w:r>
        <w:rPr>
          <w:rFonts w:ascii="Tahoma" w:eastAsia="Tahoma" w:hAnsi="Tahoma" w:cs="Tahoma"/>
        </w:rPr>
        <w:t xml:space="preserve">The Ministry of Health and Wellness (MOHW) of The Bahamas has received financing from the Inter-American Development Bank (IDB), toward the cost of the Program to Support the Health </w:t>
      </w:r>
      <w:r>
        <w:rPr>
          <w:noProof/>
          <w:lang w:val="en-029" w:eastAsia="en-029" w:bidi="ar-SA"/>
        </w:rPr>
        <w:drawing>
          <wp:anchor distT="0" distB="0" distL="114300" distR="114300" simplePos="0" relativeHeight="251658240" behindDoc="0" locked="0" layoutInCell="1" allowOverlap="0" wp14:anchorId="39677A19" wp14:editId="51C3E7B3">
            <wp:simplePos x="0" y="0"/>
            <wp:positionH relativeFrom="page">
              <wp:posOffset>6094095</wp:posOffset>
            </wp:positionH>
            <wp:positionV relativeFrom="page">
              <wp:posOffset>335280</wp:posOffset>
            </wp:positionV>
            <wp:extent cx="1000125" cy="365760"/>
            <wp:effectExtent l="0" t="0" r="0" b="0"/>
            <wp:wrapTopAndBottom/>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8"/>
                    <a:stretch>
                      <a:fillRect/>
                    </a:stretch>
                  </pic:blipFill>
                  <pic:spPr>
                    <a:xfrm>
                      <a:off x="0" y="0"/>
                      <a:ext cx="1000125" cy="365760"/>
                    </a:xfrm>
                    <a:prstGeom prst="rect">
                      <a:avLst/>
                    </a:prstGeom>
                  </pic:spPr>
                </pic:pic>
              </a:graphicData>
            </a:graphic>
          </wp:anchor>
        </w:drawing>
      </w:r>
      <w:r>
        <w:rPr>
          <w:noProof/>
          <w:lang w:val="en-029" w:eastAsia="en-029" w:bidi="ar-SA"/>
        </w:rPr>
        <w:drawing>
          <wp:anchor distT="0" distB="0" distL="114300" distR="114300" simplePos="0" relativeHeight="251659264" behindDoc="0" locked="0" layoutInCell="1" allowOverlap="0" wp14:anchorId="639C96F7" wp14:editId="095872E0">
            <wp:simplePos x="0" y="0"/>
            <wp:positionH relativeFrom="page">
              <wp:posOffset>821055</wp:posOffset>
            </wp:positionH>
            <wp:positionV relativeFrom="page">
              <wp:posOffset>187325</wp:posOffset>
            </wp:positionV>
            <wp:extent cx="443865" cy="542925"/>
            <wp:effectExtent l="0" t="0" r="0" b="0"/>
            <wp:wrapTopAndBottom/>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9"/>
                    <a:stretch>
                      <a:fillRect/>
                    </a:stretch>
                  </pic:blipFill>
                  <pic:spPr>
                    <a:xfrm>
                      <a:off x="0" y="0"/>
                      <a:ext cx="443865" cy="542925"/>
                    </a:xfrm>
                    <a:prstGeom prst="rect">
                      <a:avLst/>
                    </a:prstGeom>
                  </pic:spPr>
                </pic:pic>
              </a:graphicData>
            </a:graphic>
          </wp:anchor>
        </w:drawing>
      </w:r>
      <w:r>
        <w:rPr>
          <w:rFonts w:ascii="Tahoma" w:eastAsia="Tahoma" w:hAnsi="Tahoma" w:cs="Tahoma"/>
        </w:rPr>
        <w:t xml:space="preserve">Sector to Contain and Control Coronavirus and to Mitigate its Effects in Service Provision &amp; the Programme to Support the Health System </w:t>
      </w:r>
      <w:r w:rsidRPr="00A515DA">
        <w:rPr>
          <w:rFonts w:eastAsia="Tahoma"/>
        </w:rPr>
        <w:t xml:space="preserve">Strengthening of The Bahamas </w:t>
      </w:r>
      <w:r w:rsidRPr="00A515DA">
        <w:rPr>
          <w:rFonts w:eastAsia="Tahoma"/>
          <w:szCs w:val="22"/>
        </w:rPr>
        <w:lastRenderedPageBreak/>
        <w:t>and intends to apply part of the proceeds for the consulting services of</w:t>
      </w:r>
      <w:r w:rsidR="008B16D2" w:rsidRPr="00A515DA">
        <w:rPr>
          <w:rFonts w:eastAsia="Tahoma"/>
          <w:szCs w:val="22"/>
        </w:rPr>
        <w:t xml:space="preserve"> </w:t>
      </w:r>
      <w:r w:rsidR="008063D1" w:rsidRPr="00A515DA">
        <w:rPr>
          <w:rFonts w:eastAsia="Tahoma"/>
          <w:b/>
          <w:szCs w:val="22"/>
        </w:rPr>
        <w:t>Training Specialist</w:t>
      </w:r>
      <w:r w:rsidR="008B16D2" w:rsidRPr="00A515DA">
        <w:rPr>
          <w:rFonts w:eastAsia="Tahoma"/>
          <w:b/>
          <w:szCs w:val="22"/>
        </w:rPr>
        <w:t xml:space="preserve"> </w:t>
      </w:r>
      <w:r w:rsidR="00EF26BC">
        <w:rPr>
          <w:rFonts w:eastAsia="Tahoma"/>
          <w:b/>
          <w:szCs w:val="22"/>
        </w:rPr>
        <w:t>Consultants</w:t>
      </w:r>
      <w:r w:rsidRPr="00A515DA">
        <w:rPr>
          <w:rFonts w:eastAsia="Tahoma"/>
          <w:szCs w:val="22"/>
        </w:rPr>
        <w:t>.</w:t>
      </w:r>
      <w:r w:rsidRPr="00A515DA">
        <w:rPr>
          <w:rFonts w:eastAsia="Tahoma"/>
          <w:b/>
          <w:szCs w:val="22"/>
        </w:rPr>
        <w:t xml:space="preserve">  </w:t>
      </w:r>
      <w:r w:rsidRPr="00A515DA">
        <w:rPr>
          <w:szCs w:val="22"/>
        </w:rPr>
        <w:t xml:space="preserve">The successful individual will work as a part of the MOHW on a contractual basis and report to the </w:t>
      </w:r>
      <w:r w:rsidR="008B16D2" w:rsidRPr="00A515DA">
        <w:rPr>
          <w:szCs w:val="22"/>
        </w:rPr>
        <w:t xml:space="preserve">Chief Medical Officer </w:t>
      </w:r>
      <w:r w:rsidRPr="00A515DA">
        <w:rPr>
          <w:szCs w:val="22"/>
        </w:rPr>
        <w:t>(or other designated alternate)</w:t>
      </w:r>
      <w:r w:rsidR="00E6107F" w:rsidRPr="00A515DA">
        <w:rPr>
          <w:rFonts w:eastAsia="Tahoma"/>
          <w:szCs w:val="22"/>
        </w:rPr>
        <w:t>.</w:t>
      </w:r>
      <w:r w:rsidRPr="00A515DA">
        <w:rPr>
          <w:szCs w:val="22"/>
        </w:rPr>
        <w:t xml:space="preserve">  The successful individual will also work collaboratively with other leaders from across the Ministry of Health and national health system stakeholders, as well as with other ministries and international partners.  The successful individual will </w:t>
      </w:r>
      <w:r w:rsidR="00D27157" w:rsidRPr="00A515DA">
        <w:rPr>
          <w:rFonts w:eastAsia="Times New Roman"/>
          <w:szCs w:val="22"/>
          <w:shd w:val="clear" w:color="auto" w:fill="FFFFFF"/>
        </w:rPr>
        <w:t xml:space="preserve">support the Ministry </w:t>
      </w:r>
      <w:r w:rsidR="008063D1" w:rsidRPr="00A515DA">
        <w:rPr>
          <w:rFonts w:eastAsia="Times New Roman"/>
          <w:szCs w:val="22"/>
          <w:shd w:val="clear" w:color="auto" w:fill="FFFFFF"/>
        </w:rPr>
        <w:t>with</w:t>
      </w:r>
      <w:r w:rsidR="00D27157" w:rsidRPr="00A515DA">
        <w:rPr>
          <w:rFonts w:eastAsia="Times New Roman"/>
          <w:szCs w:val="22"/>
          <w:shd w:val="clear" w:color="auto" w:fill="FFFFFF"/>
        </w:rPr>
        <w:t xml:space="preserve"> the</w:t>
      </w:r>
      <w:r w:rsidR="008063D1" w:rsidRPr="00A515DA">
        <w:rPr>
          <w:rFonts w:eastAsia="Times New Roman"/>
          <w:szCs w:val="22"/>
          <w:shd w:val="clear" w:color="auto" w:fill="FFFFFF"/>
        </w:rPr>
        <w:t xml:space="preserve"> development and implementation of a capacity building roadmap for strengthening IS4H knowledge and implement training for IS4H key concepts and digital literacy</w:t>
      </w:r>
      <w:r w:rsidR="00D27157" w:rsidRPr="00A515DA">
        <w:rPr>
          <w:rFonts w:eastAsia="Times New Roman"/>
          <w:szCs w:val="22"/>
          <w:shd w:val="clear" w:color="auto" w:fill="FFFFFF"/>
        </w:rPr>
        <w:t xml:space="preserve">. </w:t>
      </w:r>
      <w:r w:rsidRPr="00A515DA">
        <w:t xml:space="preserve">This contract is expected to be completed in a </w:t>
      </w:r>
      <w:r w:rsidR="00ED55E4" w:rsidRPr="00A515DA">
        <w:t>two</w:t>
      </w:r>
      <w:r w:rsidR="009762FF" w:rsidRPr="00A515DA">
        <w:t>-</w:t>
      </w:r>
      <w:r w:rsidR="00E477D1" w:rsidRPr="00A515DA">
        <w:t>year</w:t>
      </w:r>
      <w:r w:rsidRPr="00A515DA">
        <w:t xml:space="preserve"> period</w:t>
      </w:r>
      <w:r w:rsidR="00ED55E4" w:rsidRPr="00A515DA">
        <w:t>.</w:t>
      </w:r>
      <w:r w:rsidRPr="00A515DA">
        <w:t xml:space="preserve"> </w:t>
      </w:r>
    </w:p>
    <w:p w14:paraId="62B9F6C4" w14:textId="77777777" w:rsidR="00E6107F" w:rsidRPr="00ED55E4" w:rsidRDefault="00E6107F" w:rsidP="008B16D2">
      <w:pPr>
        <w:spacing w:after="7"/>
        <w:ind w:left="-5" w:right="218"/>
        <w:jc w:val="both"/>
      </w:pPr>
    </w:p>
    <w:p w14:paraId="0D4C86BB" w14:textId="77777777" w:rsidR="00F02AD7" w:rsidRDefault="00F02AD7">
      <w:pPr>
        <w:spacing w:line="240" w:lineRule="auto"/>
        <w:ind w:left="0" w:firstLine="0"/>
        <w:rPr>
          <w:b/>
        </w:rPr>
      </w:pPr>
    </w:p>
    <w:p w14:paraId="15654A82" w14:textId="77777777" w:rsidR="00F02AD7" w:rsidRDefault="00F02AD7">
      <w:pPr>
        <w:spacing w:line="240" w:lineRule="auto"/>
        <w:ind w:left="0" w:firstLine="0"/>
        <w:rPr>
          <w:b/>
        </w:rPr>
      </w:pPr>
      <w:r>
        <w:rPr>
          <w:b/>
        </w:rPr>
        <w:br w:type="page"/>
      </w:r>
    </w:p>
    <w:p w14:paraId="09D7F868" w14:textId="77777777" w:rsidR="00F02AD7" w:rsidRDefault="00F02AD7">
      <w:pPr>
        <w:spacing w:line="259" w:lineRule="auto"/>
        <w:ind w:left="-5"/>
        <w:rPr>
          <w:b/>
        </w:rPr>
      </w:pPr>
    </w:p>
    <w:p w14:paraId="5D022575" w14:textId="52B1B862" w:rsidR="00F02AD7" w:rsidRDefault="00F02AD7">
      <w:pPr>
        <w:spacing w:line="259" w:lineRule="auto"/>
        <w:ind w:left="-5"/>
        <w:rPr>
          <w:b/>
        </w:rPr>
      </w:pPr>
      <w:r w:rsidRPr="00F02AD7">
        <w:rPr>
          <w:noProof/>
          <w:szCs w:val="22"/>
          <w:lang w:val="en-029" w:eastAsia="en-029" w:bidi="ar-SA"/>
        </w:rPr>
        <w:drawing>
          <wp:anchor distT="0" distB="0" distL="114300" distR="114300" simplePos="0" relativeHeight="251663360" behindDoc="0" locked="0" layoutInCell="1" allowOverlap="0" wp14:anchorId="302ECD68" wp14:editId="0B03921A">
            <wp:simplePos x="0" y="0"/>
            <wp:positionH relativeFrom="page">
              <wp:posOffset>6187440</wp:posOffset>
            </wp:positionH>
            <wp:positionV relativeFrom="page">
              <wp:posOffset>645160</wp:posOffset>
            </wp:positionV>
            <wp:extent cx="1000125" cy="365760"/>
            <wp:effectExtent l="0" t="0" r="9525" b="0"/>
            <wp:wrapTopAndBottom/>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000125" cy="365760"/>
                    </a:xfrm>
                    <a:prstGeom prst="rect">
                      <a:avLst/>
                    </a:prstGeom>
                  </pic:spPr>
                </pic:pic>
              </a:graphicData>
            </a:graphic>
          </wp:anchor>
        </w:drawing>
      </w:r>
      <w:r w:rsidRPr="00F02AD7">
        <w:rPr>
          <w:noProof/>
          <w:szCs w:val="22"/>
          <w:lang w:val="en-029" w:eastAsia="en-029" w:bidi="ar-SA"/>
        </w:rPr>
        <w:drawing>
          <wp:anchor distT="0" distB="0" distL="114300" distR="114300" simplePos="0" relativeHeight="251664384" behindDoc="0" locked="0" layoutInCell="1" allowOverlap="0" wp14:anchorId="7F1CAF2F" wp14:editId="7D74F5B8">
            <wp:simplePos x="0" y="0"/>
            <wp:positionH relativeFrom="page">
              <wp:posOffset>914400</wp:posOffset>
            </wp:positionH>
            <wp:positionV relativeFrom="page">
              <wp:posOffset>497205</wp:posOffset>
            </wp:positionV>
            <wp:extent cx="443865" cy="542925"/>
            <wp:effectExtent l="0" t="0" r="0" b="9525"/>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443865" cy="542925"/>
                    </a:xfrm>
                    <a:prstGeom prst="rect">
                      <a:avLst/>
                    </a:prstGeom>
                  </pic:spPr>
                </pic:pic>
              </a:graphicData>
            </a:graphic>
          </wp:anchor>
        </w:drawing>
      </w:r>
    </w:p>
    <w:p w14:paraId="2EDDA693" w14:textId="77777777" w:rsidR="00F02AD7" w:rsidRDefault="00F02AD7">
      <w:pPr>
        <w:spacing w:line="259" w:lineRule="auto"/>
        <w:ind w:left="-5"/>
        <w:rPr>
          <w:b/>
        </w:rPr>
      </w:pPr>
    </w:p>
    <w:p w14:paraId="698A1F90" w14:textId="77777777" w:rsidR="00F02AD7" w:rsidRDefault="00F02AD7">
      <w:pPr>
        <w:spacing w:line="259" w:lineRule="auto"/>
        <w:ind w:left="-5"/>
        <w:rPr>
          <w:b/>
        </w:rPr>
      </w:pPr>
    </w:p>
    <w:p w14:paraId="3DBA171B" w14:textId="084C1339" w:rsidR="00F83884" w:rsidRDefault="0095230D">
      <w:pPr>
        <w:spacing w:line="259" w:lineRule="auto"/>
        <w:ind w:left="-5"/>
      </w:pPr>
      <w:r>
        <w:rPr>
          <w:b/>
        </w:rPr>
        <w:t xml:space="preserve">Main responsibilities: </w:t>
      </w:r>
    </w:p>
    <w:p w14:paraId="27152BF8" w14:textId="0D75CD94" w:rsidR="00F83884" w:rsidRPr="00507D01" w:rsidRDefault="00F83884">
      <w:pPr>
        <w:spacing w:line="259" w:lineRule="auto"/>
        <w:ind w:left="0" w:firstLine="0"/>
        <w:rPr>
          <w:b/>
          <w:szCs w:val="22"/>
        </w:rPr>
      </w:pPr>
    </w:p>
    <w:p w14:paraId="6F8EB900" w14:textId="1EFB8660" w:rsidR="005B380F" w:rsidRPr="005C025E" w:rsidRDefault="005B380F" w:rsidP="005C025E">
      <w:pPr>
        <w:pStyle w:val="Default"/>
        <w:spacing w:after="7" w:line="269" w:lineRule="auto"/>
        <w:jc w:val="both"/>
        <w:rPr>
          <w:rFonts w:ascii="Arial" w:hAnsi="Arial" w:cs="Arial"/>
          <w:color w:val="auto"/>
          <w:sz w:val="22"/>
          <w:szCs w:val="22"/>
        </w:rPr>
      </w:pPr>
      <w:r w:rsidRPr="005C025E">
        <w:rPr>
          <w:rFonts w:ascii="Arial" w:hAnsi="Arial" w:cs="Arial"/>
          <w:sz w:val="22"/>
          <w:szCs w:val="22"/>
        </w:rPr>
        <w:t xml:space="preserve">The main objective of this consultancy is </w:t>
      </w:r>
      <w:r w:rsidR="007F4BF7" w:rsidRPr="005C025E">
        <w:rPr>
          <w:rFonts w:ascii="Arial" w:hAnsi="Arial" w:cs="Arial"/>
          <w:sz w:val="22"/>
          <w:szCs w:val="22"/>
        </w:rPr>
        <w:t xml:space="preserve">delivery of end-user training and providing “at-elbow” support during implementation of digital health solutions (e.g., EMR, surveillance, telehealth). </w:t>
      </w:r>
      <w:r w:rsidRPr="005C025E">
        <w:rPr>
          <w:rFonts w:ascii="Arial" w:hAnsi="Arial" w:cs="Arial"/>
          <w:sz w:val="22"/>
          <w:szCs w:val="22"/>
        </w:rPr>
        <w:t xml:space="preserve">The </w:t>
      </w:r>
      <w:r w:rsidR="00EF26BC">
        <w:rPr>
          <w:rFonts w:ascii="Arial" w:hAnsi="Arial" w:cs="Arial"/>
          <w:sz w:val="22"/>
          <w:szCs w:val="22"/>
        </w:rPr>
        <w:t>Consultants</w:t>
      </w:r>
      <w:r w:rsidRPr="005C025E">
        <w:rPr>
          <w:rFonts w:ascii="Arial" w:hAnsi="Arial" w:cs="Arial"/>
          <w:sz w:val="22"/>
          <w:szCs w:val="22"/>
        </w:rPr>
        <w:t xml:space="preserve"> will:</w:t>
      </w:r>
    </w:p>
    <w:p w14:paraId="2DBEEFA1" w14:textId="6F375511" w:rsidR="00F10C1C" w:rsidRPr="00F02AD7" w:rsidRDefault="00F10C1C" w:rsidP="00F57399">
      <w:pPr>
        <w:pStyle w:val="ListParagraph"/>
        <w:numPr>
          <w:ilvl w:val="0"/>
          <w:numId w:val="5"/>
        </w:numPr>
        <w:spacing w:after="7" w:line="269" w:lineRule="auto"/>
        <w:ind w:left="714" w:hanging="357"/>
        <w:rPr>
          <w:rFonts w:eastAsia="Times New Roman"/>
          <w:szCs w:val="22"/>
        </w:rPr>
      </w:pPr>
      <w:r w:rsidRPr="00F02AD7">
        <w:rPr>
          <w:rFonts w:eastAsia="Times New Roman"/>
          <w:szCs w:val="22"/>
        </w:rPr>
        <w:t xml:space="preserve">Collaborate with the EMR, Surveillance and Telehealth </w:t>
      </w:r>
      <w:r w:rsidR="002F3FC2" w:rsidRPr="00F02AD7">
        <w:rPr>
          <w:rFonts w:eastAsia="Times New Roman"/>
          <w:szCs w:val="22"/>
        </w:rPr>
        <w:t xml:space="preserve">Leads on the design and delivery of training </w:t>
      </w:r>
      <w:r w:rsidR="00A611DF" w:rsidRPr="00F02AD7">
        <w:rPr>
          <w:rFonts w:eastAsia="Times New Roman"/>
          <w:szCs w:val="22"/>
        </w:rPr>
        <w:t>programs</w:t>
      </w:r>
    </w:p>
    <w:p w14:paraId="52D776C3" w14:textId="09D7D8FB" w:rsidR="00A86EDF" w:rsidRPr="00F02AD7" w:rsidRDefault="00A86EDF" w:rsidP="00F57399">
      <w:pPr>
        <w:pStyle w:val="ListParagraph"/>
        <w:numPr>
          <w:ilvl w:val="0"/>
          <w:numId w:val="5"/>
        </w:numPr>
        <w:spacing w:before="100" w:beforeAutospacing="1" w:after="7" w:line="269" w:lineRule="auto"/>
        <w:ind w:left="714" w:hanging="357"/>
        <w:rPr>
          <w:rFonts w:eastAsia="Times New Roman"/>
          <w:color w:val="2D2D2D"/>
          <w:szCs w:val="22"/>
          <w:lang w:bidi="ar-SA"/>
        </w:rPr>
      </w:pPr>
      <w:r w:rsidRPr="00F02AD7">
        <w:rPr>
          <w:rFonts w:eastAsia="Times New Roman"/>
          <w:color w:val="2D2D2D"/>
          <w:szCs w:val="22"/>
          <w:lang w:bidi="ar-SA"/>
        </w:rPr>
        <w:t xml:space="preserve">Assess digital literacy and determine training needs of </w:t>
      </w:r>
      <w:proofErr w:type="spellStart"/>
      <w:r w:rsidRPr="00F02AD7">
        <w:rPr>
          <w:rFonts w:eastAsia="Times New Roman"/>
          <w:color w:val="2D2D2D"/>
          <w:szCs w:val="22"/>
          <w:lang w:bidi="ar-SA"/>
        </w:rPr>
        <w:t>MoHW</w:t>
      </w:r>
      <w:proofErr w:type="spellEnd"/>
      <w:r w:rsidRPr="00F02AD7">
        <w:rPr>
          <w:rFonts w:eastAsia="Times New Roman"/>
          <w:color w:val="2D2D2D"/>
          <w:szCs w:val="22"/>
          <w:lang w:bidi="ar-SA"/>
        </w:rPr>
        <w:t xml:space="preserve"> </w:t>
      </w:r>
      <w:r w:rsidR="00514FD1" w:rsidRPr="00F02AD7">
        <w:rPr>
          <w:rFonts w:eastAsia="Times New Roman"/>
          <w:color w:val="2D2D2D"/>
          <w:szCs w:val="22"/>
          <w:lang w:bidi="ar-SA"/>
        </w:rPr>
        <w:t xml:space="preserve">resources at </w:t>
      </w:r>
      <w:proofErr w:type="spellStart"/>
      <w:r w:rsidR="00514FD1" w:rsidRPr="00F02AD7">
        <w:rPr>
          <w:rFonts w:eastAsia="Times New Roman"/>
          <w:color w:val="2D2D2D"/>
          <w:szCs w:val="22"/>
          <w:lang w:bidi="ar-SA"/>
        </w:rPr>
        <w:t>MoHW</w:t>
      </w:r>
      <w:proofErr w:type="spellEnd"/>
      <w:r w:rsidR="00514FD1" w:rsidRPr="00F02AD7">
        <w:rPr>
          <w:rFonts w:eastAsia="Times New Roman"/>
          <w:color w:val="2D2D2D"/>
          <w:szCs w:val="22"/>
          <w:lang w:bidi="ar-SA"/>
        </w:rPr>
        <w:t xml:space="preserve"> facilities throughout The Bahamas</w:t>
      </w:r>
    </w:p>
    <w:p w14:paraId="0BB80334" w14:textId="5BA83E13" w:rsidR="00435BF1" w:rsidRPr="00F02AD7" w:rsidRDefault="00435BF1" w:rsidP="00435BF1">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Submit appropriate and effective assessment instruments (academic or otherwise) based on course content for approval</w:t>
      </w:r>
    </w:p>
    <w:p w14:paraId="0A15C3CC" w14:textId="34EF13CD" w:rsidR="009976AC" w:rsidRPr="00F02AD7" w:rsidRDefault="0020383A" w:rsidP="00F57399">
      <w:pPr>
        <w:pStyle w:val="ListParagraph"/>
        <w:numPr>
          <w:ilvl w:val="0"/>
          <w:numId w:val="5"/>
        </w:numPr>
        <w:spacing w:before="100" w:beforeAutospacing="1" w:after="7" w:line="269" w:lineRule="auto"/>
        <w:ind w:left="714" w:hanging="357"/>
        <w:rPr>
          <w:rFonts w:eastAsia="Times New Roman"/>
          <w:color w:val="2D2D2D"/>
          <w:szCs w:val="22"/>
          <w:lang w:bidi="ar-SA"/>
        </w:rPr>
      </w:pPr>
      <w:r w:rsidRPr="00F02AD7">
        <w:rPr>
          <w:rFonts w:eastAsia="Times New Roman"/>
          <w:color w:val="2D2D2D"/>
          <w:szCs w:val="22"/>
        </w:rPr>
        <w:t xml:space="preserve">Review the training material provided by the </w:t>
      </w:r>
      <w:r w:rsidRPr="00F02AD7">
        <w:rPr>
          <w:rFonts w:eastAsia="Times New Roman"/>
          <w:szCs w:val="22"/>
        </w:rPr>
        <w:t xml:space="preserve">EMR, Surveillance and Telehealth </w:t>
      </w:r>
      <w:r w:rsidR="009A2F1D" w:rsidRPr="00F02AD7">
        <w:rPr>
          <w:rFonts w:eastAsia="Times New Roman"/>
          <w:szCs w:val="22"/>
        </w:rPr>
        <w:t xml:space="preserve">software firms </w:t>
      </w:r>
      <w:r w:rsidR="009A2F1D" w:rsidRPr="00F02AD7">
        <w:rPr>
          <w:rFonts w:eastAsia="Times New Roman"/>
          <w:color w:val="2D2D2D"/>
          <w:szCs w:val="22"/>
        </w:rPr>
        <w:t xml:space="preserve">and </w:t>
      </w:r>
      <w:r w:rsidR="00714403" w:rsidRPr="00F02AD7">
        <w:rPr>
          <w:rFonts w:eastAsia="Times New Roman"/>
          <w:color w:val="2D2D2D"/>
          <w:szCs w:val="22"/>
        </w:rPr>
        <w:t xml:space="preserve">determine the appropriate </w:t>
      </w:r>
      <w:r w:rsidR="00CC787D" w:rsidRPr="00F02AD7">
        <w:rPr>
          <w:rFonts w:eastAsia="Times New Roman"/>
          <w:color w:val="2D2D2D"/>
          <w:szCs w:val="22"/>
        </w:rPr>
        <w:t>pedagogy strategies for teaching various demographics (</w:t>
      </w:r>
      <w:r w:rsidR="00DF334E" w:rsidRPr="00F02AD7">
        <w:rPr>
          <w:rFonts w:eastAsia="Times New Roman"/>
          <w:color w:val="2D2D2D"/>
          <w:szCs w:val="22"/>
        </w:rPr>
        <w:t xml:space="preserve">public servants, </w:t>
      </w:r>
      <w:r w:rsidR="00CC787D" w:rsidRPr="00F02AD7">
        <w:rPr>
          <w:rFonts w:eastAsia="Times New Roman"/>
          <w:color w:val="2D2D2D"/>
          <w:szCs w:val="22"/>
        </w:rPr>
        <w:t>youth, seniors, disabled, public officer, owners of SMEs etc.)</w:t>
      </w:r>
      <w:r w:rsidR="009976AC" w:rsidRPr="00F02AD7">
        <w:rPr>
          <w:rFonts w:eastAsia="Times New Roman"/>
          <w:color w:val="2D2D2D"/>
          <w:szCs w:val="22"/>
        </w:rPr>
        <w:t xml:space="preserve"> to</w:t>
      </w:r>
      <w:r w:rsidR="00CC787D" w:rsidRPr="00F02AD7">
        <w:rPr>
          <w:rFonts w:eastAsia="Times New Roman"/>
          <w:color w:val="2D2D2D"/>
          <w:szCs w:val="22"/>
        </w:rPr>
        <w:t xml:space="preserve"> enhance the learning experience and outcomes. </w:t>
      </w:r>
    </w:p>
    <w:p w14:paraId="717CAAB7" w14:textId="639FA549" w:rsidR="004F6BB7" w:rsidRPr="00F02AD7" w:rsidRDefault="004F6BB7"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 xml:space="preserve">Develop </w:t>
      </w:r>
      <w:r w:rsidR="00570514" w:rsidRPr="00F02AD7">
        <w:rPr>
          <w:rFonts w:eastAsia="Times New Roman"/>
          <w:color w:val="2D2D2D"/>
          <w:szCs w:val="22"/>
        </w:rPr>
        <w:t>t</w:t>
      </w:r>
      <w:r w:rsidRPr="00F02AD7">
        <w:rPr>
          <w:rFonts w:eastAsia="Times New Roman"/>
          <w:color w:val="2D2D2D"/>
          <w:szCs w:val="22"/>
        </w:rPr>
        <w:t xml:space="preserve">raining material </w:t>
      </w:r>
      <w:r w:rsidR="00570514" w:rsidRPr="00F02AD7">
        <w:rPr>
          <w:rFonts w:eastAsia="Times New Roman"/>
          <w:color w:val="2D2D2D"/>
          <w:szCs w:val="22"/>
        </w:rPr>
        <w:t xml:space="preserve">to supplement the material provided by the </w:t>
      </w:r>
      <w:r w:rsidR="00570514" w:rsidRPr="00F02AD7">
        <w:rPr>
          <w:rFonts w:eastAsia="Times New Roman"/>
          <w:szCs w:val="22"/>
        </w:rPr>
        <w:t>EMR, Surveillance and Telehealth software firms</w:t>
      </w:r>
      <w:r w:rsidR="00514FD1" w:rsidRPr="00F02AD7">
        <w:rPr>
          <w:rFonts w:eastAsia="Times New Roman"/>
          <w:szCs w:val="22"/>
        </w:rPr>
        <w:t xml:space="preserve"> to ensure </w:t>
      </w:r>
      <w:r w:rsidR="0021191E" w:rsidRPr="00F02AD7">
        <w:rPr>
          <w:rFonts w:eastAsia="Times New Roman"/>
          <w:szCs w:val="22"/>
        </w:rPr>
        <w:t>full and effective use of digital health solutions by public and private sector stakeholders</w:t>
      </w:r>
    </w:p>
    <w:p w14:paraId="193870C4" w14:textId="263EB31C" w:rsidR="00D96349" w:rsidRPr="00F02AD7" w:rsidRDefault="00750390"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 xml:space="preserve">Schedule and deliver training sessions </w:t>
      </w:r>
      <w:r w:rsidR="00E23169" w:rsidRPr="00F02AD7">
        <w:rPr>
          <w:rFonts w:eastAsia="Times New Roman"/>
          <w:color w:val="2D2D2D"/>
          <w:szCs w:val="22"/>
        </w:rPr>
        <w:t xml:space="preserve">to staff </w:t>
      </w:r>
      <w:r w:rsidR="00D96349" w:rsidRPr="00F02AD7">
        <w:rPr>
          <w:rFonts w:eastAsia="Times New Roman"/>
          <w:color w:val="2D2D2D"/>
          <w:szCs w:val="22"/>
        </w:rPr>
        <w:t xml:space="preserve">at </w:t>
      </w:r>
      <w:proofErr w:type="spellStart"/>
      <w:r w:rsidR="00D96349" w:rsidRPr="00F02AD7">
        <w:rPr>
          <w:rFonts w:eastAsia="Times New Roman"/>
          <w:color w:val="2D2D2D"/>
          <w:szCs w:val="22"/>
        </w:rPr>
        <w:t>MoHW</w:t>
      </w:r>
      <w:proofErr w:type="spellEnd"/>
      <w:r w:rsidR="00D96349" w:rsidRPr="00F02AD7">
        <w:rPr>
          <w:rFonts w:eastAsia="Times New Roman"/>
          <w:color w:val="2D2D2D"/>
          <w:szCs w:val="22"/>
        </w:rPr>
        <w:t xml:space="preserve"> </w:t>
      </w:r>
      <w:r w:rsidR="0084146C" w:rsidRPr="00F02AD7">
        <w:rPr>
          <w:rFonts w:eastAsia="Times New Roman"/>
          <w:color w:val="2D2D2D"/>
          <w:szCs w:val="22"/>
        </w:rPr>
        <w:t xml:space="preserve">and private sector </w:t>
      </w:r>
      <w:r w:rsidR="00D96349" w:rsidRPr="00F02AD7">
        <w:rPr>
          <w:rFonts w:eastAsia="Times New Roman"/>
          <w:color w:val="2D2D2D"/>
          <w:szCs w:val="22"/>
        </w:rPr>
        <w:t xml:space="preserve">facilities throughout The Bahamas </w:t>
      </w:r>
      <w:r w:rsidRPr="00F02AD7">
        <w:rPr>
          <w:rFonts w:eastAsia="Times New Roman"/>
          <w:color w:val="2D2D2D"/>
          <w:szCs w:val="22"/>
        </w:rPr>
        <w:t>to support the rollout of digital health solutions</w:t>
      </w:r>
    </w:p>
    <w:p w14:paraId="0911564C" w14:textId="4E6A0200" w:rsidR="00E23169" w:rsidRPr="00F02AD7" w:rsidRDefault="00E23169" w:rsidP="00E2316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 xml:space="preserve">Schedule and deliver training sessions to citizens and residents to ensure effective </w:t>
      </w:r>
      <w:r w:rsidR="004F6BB7" w:rsidRPr="00F02AD7">
        <w:rPr>
          <w:rFonts w:eastAsia="Times New Roman"/>
          <w:color w:val="2D2D2D"/>
          <w:szCs w:val="22"/>
        </w:rPr>
        <w:t xml:space="preserve">adoption and </w:t>
      </w:r>
      <w:r w:rsidRPr="00F02AD7">
        <w:rPr>
          <w:rFonts w:eastAsia="Times New Roman"/>
          <w:color w:val="2D2D2D"/>
          <w:szCs w:val="22"/>
        </w:rPr>
        <w:t xml:space="preserve">use of </w:t>
      </w:r>
      <w:r w:rsidR="004F6BB7" w:rsidRPr="00F02AD7">
        <w:rPr>
          <w:rFonts w:eastAsia="Times New Roman"/>
          <w:color w:val="2D2D2D"/>
          <w:szCs w:val="22"/>
        </w:rPr>
        <w:t xml:space="preserve">digital health solutions </w:t>
      </w:r>
    </w:p>
    <w:p w14:paraId="426C3C54" w14:textId="3D6C9A1A" w:rsidR="004D5146" w:rsidRPr="00F02AD7" w:rsidRDefault="00957E7B"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lastRenderedPageBreak/>
        <w:t xml:space="preserve">Collaborate </w:t>
      </w:r>
      <w:r w:rsidR="0049767F" w:rsidRPr="00F02AD7">
        <w:rPr>
          <w:rFonts w:eastAsia="Times New Roman"/>
          <w:color w:val="2D2D2D"/>
          <w:szCs w:val="22"/>
        </w:rPr>
        <w:t xml:space="preserve">with the </w:t>
      </w:r>
      <w:r w:rsidR="003F2933" w:rsidRPr="00F02AD7">
        <w:rPr>
          <w:rFonts w:eastAsia="Times New Roman"/>
          <w:color w:val="2D2D2D"/>
          <w:szCs w:val="22"/>
        </w:rPr>
        <w:t xml:space="preserve">Communication Specialist to ensure the appropriate level of visibility and awareness of the Training </w:t>
      </w:r>
      <w:r w:rsidR="00435BF1" w:rsidRPr="00F02AD7">
        <w:rPr>
          <w:rFonts w:eastAsia="Times New Roman"/>
          <w:color w:val="2D2D2D"/>
          <w:szCs w:val="22"/>
        </w:rPr>
        <w:t xml:space="preserve">plan and </w:t>
      </w:r>
      <w:proofErr w:type="spellStart"/>
      <w:r w:rsidR="00435BF1" w:rsidRPr="00F02AD7">
        <w:rPr>
          <w:rFonts w:eastAsia="Times New Roman"/>
          <w:color w:val="2D2D2D"/>
          <w:szCs w:val="22"/>
        </w:rPr>
        <w:t>activites</w:t>
      </w:r>
      <w:proofErr w:type="spellEnd"/>
    </w:p>
    <w:p w14:paraId="4D532AF9" w14:textId="77777777" w:rsidR="004D5146" w:rsidRPr="00F02AD7" w:rsidRDefault="004D5146"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Liaise with stakeholder groups to create Public/Private Partnerships</w:t>
      </w:r>
    </w:p>
    <w:p w14:paraId="5ABB1DB3" w14:textId="77777777" w:rsidR="00D124CD" w:rsidRPr="00F02AD7" w:rsidRDefault="00D124CD" w:rsidP="00D124CD">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 xml:space="preserve">Promote collaboration, partnerships, and relationships among public officers who will participate in the digital literacy </w:t>
      </w:r>
      <w:proofErr w:type="spellStart"/>
      <w:r w:rsidRPr="00F02AD7">
        <w:rPr>
          <w:rFonts w:eastAsia="Times New Roman"/>
          <w:color w:val="2D2D2D"/>
          <w:szCs w:val="22"/>
        </w:rPr>
        <w:t>programme</w:t>
      </w:r>
      <w:proofErr w:type="spellEnd"/>
    </w:p>
    <w:p w14:paraId="477E71B6" w14:textId="77777777" w:rsidR="004D5146" w:rsidRPr="00F02AD7" w:rsidRDefault="004D5146"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Recommend policies and procedures to improve the course development and revision process</w:t>
      </w:r>
    </w:p>
    <w:p w14:paraId="2B6DCF26" w14:textId="2FBAC57B" w:rsidR="004D5146" w:rsidRPr="00F02AD7" w:rsidRDefault="004D5146"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Assist with building, publishing, maintaining, and archiving all courses in the learning management system</w:t>
      </w:r>
      <w:r w:rsidR="00F2072B" w:rsidRPr="00F02AD7">
        <w:rPr>
          <w:rFonts w:eastAsia="Times New Roman"/>
          <w:color w:val="2D2D2D"/>
          <w:szCs w:val="22"/>
        </w:rPr>
        <w:t xml:space="preserve"> (if </w:t>
      </w:r>
      <w:proofErr w:type="spellStart"/>
      <w:r w:rsidR="00F2072B" w:rsidRPr="00F02AD7">
        <w:rPr>
          <w:rFonts w:eastAsia="Times New Roman"/>
          <w:color w:val="2D2D2D"/>
          <w:szCs w:val="22"/>
        </w:rPr>
        <w:t>MoHW</w:t>
      </w:r>
      <w:proofErr w:type="spellEnd"/>
      <w:r w:rsidR="00F2072B" w:rsidRPr="00F02AD7">
        <w:rPr>
          <w:rFonts w:eastAsia="Times New Roman"/>
          <w:color w:val="2D2D2D"/>
          <w:szCs w:val="22"/>
        </w:rPr>
        <w:t xml:space="preserve"> </w:t>
      </w:r>
      <w:r w:rsidR="0010662E" w:rsidRPr="00F02AD7">
        <w:rPr>
          <w:rFonts w:eastAsia="Times New Roman"/>
          <w:color w:val="2D2D2D"/>
          <w:szCs w:val="22"/>
        </w:rPr>
        <w:t xml:space="preserve">or </w:t>
      </w:r>
      <w:proofErr w:type="spellStart"/>
      <w:r w:rsidR="0010662E" w:rsidRPr="00F02AD7">
        <w:rPr>
          <w:rFonts w:eastAsia="Times New Roman"/>
          <w:color w:val="2D2D2D"/>
          <w:szCs w:val="22"/>
        </w:rPr>
        <w:t>GoBh</w:t>
      </w:r>
      <w:proofErr w:type="spellEnd"/>
      <w:r w:rsidR="0010662E" w:rsidRPr="00F02AD7">
        <w:rPr>
          <w:rFonts w:eastAsia="Times New Roman"/>
          <w:color w:val="2D2D2D"/>
          <w:szCs w:val="22"/>
        </w:rPr>
        <w:t xml:space="preserve"> has one that </w:t>
      </w:r>
      <w:r w:rsidR="00F2072B" w:rsidRPr="00F02AD7">
        <w:rPr>
          <w:rFonts w:eastAsia="Times New Roman"/>
          <w:color w:val="2D2D2D"/>
          <w:szCs w:val="22"/>
        </w:rPr>
        <w:t xml:space="preserve"> </w:t>
      </w:r>
      <w:r w:rsidR="0010662E" w:rsidRPr="00F02AD7">
        <w:rPr>
          <w:rFonts w:eastAsia="Times New Roman"/>
          <w:color w:val="2D2D2D"/>
          <w:szCs w:val="22"/>
        </w:rPr>
        <w:t>can be used)</w:t>
      </w:r>
    </w:p>
    <w:p w14:paraId="2EB0C05E" w14:textId="77777777" w:rsidR="004D5146" w:rsidRPr="00F02AD7" w:rsidRDefault="004D5146" w:rsidP="00F57399">
      <w:pPr>
        <w:numPr>
          <w:ilvl w:val="0"/>
          <w:numId w:val="5"/>
        </w:numPr>
        <w:spacing w:before="100" w:beforeAutospacing="1" w:after="7" w:line="269" w:lineRule="auto"/>
        <w:ind w:left="714" w:hanging="357"/>
        <w:rPr>
          <w:rFonts w:eastAsia="Times New Roman"/>
          <w:color w:val="2D2D2D"/>
          <w:szCs w:val="22"/>
        </w:rPr>
      </w:pPr>
      <w:r w:rsidRPr="00F02AD7">
        <w:rPr>
          <w:rFonts w:eastAsia="Times New Roman"/>
          <w:color w:val="2D2D2D"/>
          <w:szCs w:val="22"/>
        </w:rPr>
        <w:t>Produce monthly reports on progress etc.</w:t>
      </w:r>
    </w:p>
    <w:p w14:paraId="7AEFF49C" w14:textId="3012CB77" w:rsidR="004772B7" w:rsidRPr="00F02AD7" w:rsidRDefault="004D5146" w:rsidP="00F02AD7">
      <w:pPr>
        <w:pStyle w:val="ListParagraph"/>
        <w:numPr>
          <w:ilvl w:val="0"/>
          <w:numId w:val="5"/>
        </w:numPr>
        <w:spacing w:after="7" w:line="269" w:lineRule="auto"/>
        <w:ind w:left="714" w:hanging="357"/>
        <w:rPr>
          <w:rFonts w:eastAsia="Times New Roman"/>
          <w:szCs w:val="22"/>
        </w:rPr>
      </w:pPr>
      <w:r w:rsidRPr="00F02AD7">
        <w:rPr>
          <w:rFonts w:eastAsia="Times New Roman"/>
          <w:color w:val="2D2D2D"/>
          <w:szCs w:val="22"/>
        </w:rPr>
        <w:t>Other duties as assigned</w:t>
      </w:r>
    </w:p>
    <w:p w14:paraId="060164AF" w14:textId="77777777" w:rsidR="00F02AD7" w:rsidRDefault="00F02AD7">
      <w:pPr>
        <w:spacing w:line="240" w:lineRule="auto"/>
        <w:ind w:left="0" w:firstLine="0"/>
        <w:rPr>
          <w:b/>
          <w:color w:val="202124"/>
          <w:szCs w:val="22"/>
        </w:rPr>
      </w:pPr>
    </w:p>
    <w:p w14:paraId="0B2F6BFB" w14:textId="77777777" w:rsidR="00F02AD7" w:rsidRDefault="00F02AD7">
      <w:pPr>
        <w:spacing w:line="240" w:lineRule="auto"/>
        <w:ind w:left="0" w:firstLine="0"/>
        <w:rPr>
          <w:b/>
          <w:color w:val="202124"/>
          <w:szCs w:val="22"/>
        </w:rPr>
      </w:pPr>
      <w:r>
        <w:rPr>
          <w:b/>
          <w:color w:val="202124"/>
          <w:szCs w:val="22"/>
        </w:rPr>
        <w:br w:type="page"/>
      </w:r>
    </w:p>
    <w:p w14:paraId="13593A23" w14:textId="77777777" w:rsidR="00F02AD7" w:rsidRDefault="00F02AD7">
      <w:pPr>
        <w:spacing w:after="200" w:line="259" w:lineRule="auto"/>
        <w:ind w:left="0" w:firstLine="0"/>
        <w:rPr>
          <w:b/>
          <w:color w:val="202124"/>
          <w:szCs w:val="22"/>
        </w:rPr>
      </w:pPr>
    </w:p>
    <w:p w14:paraId="2B366B98" w14:textId="51E8C0C4" w:rsidR="00F83884" w:rsidRPr="00F02AD7" w:rsidRDefault="0095230D">
      <w:pPr>
        <w:spacing w:after="200" w:line="259" w:lineRule="auto"/>
        <w:ind w:left="0" w:firstLine="0"/>
        <w:rPr>
          <w:szCs w:val="22"/>
        </w:rPr>
      </w:pPr>
      <w:r w:rsidRPr="00F02AD7">
        <w:rPr>
          <w:b/>
          <w:color w:val="202124"/>
          <w:szCs w:val="22"/>
        </w:rPr>
        <w:t xml:space="preserve">The successful candidate should have the following skills: </w:t>
      </w:r>
    </w:p>
    <w:p w14:paraId="0F6EAEDC" w14:textId="73374A59" w:rsidR="00AB0783" w:rsidRPr="00F02AD7" w:rsidRDefault="0095230D" w:rsidP="00AB0783">
      <w:pPr>
        <w:numPr>
          <w:ilvl w:val="0"/>
          <w:numId w:val="1"/>
        </w:numPr>
        <w:spacing w:after="43"/>
        <w:ind w:right="45" w:hanging="360"/>
        <w:rPr>
          <w:szCs w:val="22"/>
        </w:rPr>
      </w:pPr>
      <w:r w:rsidRPr="00F02AD7">
        <w:rPr>
          <w:b/>
          <w:szCs w:val="22"/>
        </w:rPr>
        <w:t>Education</w:t>
      </w:r>
      <w:r w:rsidRPr="00F02AD7">
        <w:rPr>
          <w:szCs w:val="22"/>
        </w:rPr>
        <w:t xml:space="preserve">: </w:t>
      </w:r>
      <w:r w:rsidR="008B49AB" w:rsidRPr="00F02AD7">
        <w:rPr>
          <w:rFonts w:eastAsia="Times New Roman"/>
          <w:szCs w:val="22"/>
        </w:rPr>
        <w:t xml:space="preserve">Bachelor’s degree in </w:t>
      </w:r>
      <w:r w:rsidR="009A1DFC" w:rsidRPr="00F02AD7">
        <w:rPr>
          <w:rFonts w:eastAsia="Times New Roman"/>
          <w:szCs w:val="22"/>
        </w:rPr>
        <w:t xml:space="preserve">Computer Science, Education, English, Health or related </w:t>
      </w:r>
      <w:r w:rsidR="008F225D" w:rsidRPr="00F02AD7">
        <w:rPr>
          <w:rFonts w:eastAsia="Times New Roman"/>
          <w:szCs w:val="22"/>
        </w:rPr>
        <w:t>field</w:t>
      </w:r>
      <w:r w:rsidR="005B380F" w:rsidRPr="00F02AD7">
        <w:rPr>
          <w:szCs w:val="22"/>
        </w:rPr>
        <w:t xml:space="preserve">. </w:t>
      </w:r>
      <w:r w:rsidRPr="00F02AD7">
        <w:rPr>
          <w:szCs w:val="22"/>
        </w:rPr>
        <w:t xml:space="preserve">Master’ degree </w:t>
      </w:r>
      <w:r w:rsidR="009722A5" w:rsidRPr="00F02AD7">
        <w:rPr>
          <w:szCs w:val="22"/>
        </w:rPr>
        <w:t xml:space="preserve">or higher </w:t>
      </w:r>
      <w:r w:rsidRPr="00F02AD7">
        <w:rPr>
          <w:szCs w:val="22"/>
        </w:rPr>
        <w:t xml:space="preserve">is preferred.  </w:t>
      </w:r>
    </w:p>
    <w:p w14:paraId="35AAFF88" w14:textId="20B6B7CC" w:rsidR="005B380F" w:rsidRPr="00F02AD7" w:rsidRDefault="0095230D" w:rsidP="00FE69BF">
      <w:pPr>
        <w:numPr>
          <w:ilvl w:val="0"/>
          <w:numId w:val="1"/>
        </w:numPr>
        <w:spacing w:after="43"/>
        <w:ind w:right="45" w:hanging="360"/>
        <w:jc w:val="both"/>
        <w:rPr>
          <w:szCs w:val="22"/>
        </w:rPr>
      </w:pPr>
      <w:r w:rsidRPr="00F02AD7">
        <w:rPr>
          <w:b/>
          <w:szCs w:val="22"/>
        </w:rPr>
        <w:t>Experience</w:t>
      </w:r>
      <w:r w:rsidRPr="00F02AD7">
        <w:rPr>
          <w:szCs w:val="22"/>
        </w:rPr>
        <w:t xml:space="preserve">: Minimum of 5 years of experience </w:t>
      </w:r>
      <w:r w:rsidR="00890F6F" w:rsidRPr="00F02AD7">
        <w:rPr>
          <w:rFonts w:eastAsia="Times New Roman"/>
          <w:szCs w:val="22"/>
        </w:rPr>
        <w:t xml:space="preserve">as a </w:t>
      </w:r>
      <w:r w:rsidR="008063D1" w:rsidRPr="00F02AD7">
        <w:rPr>
          <w:rFonts w:eastAsia="Times New Roman"/>
          <w:szCs w:val="22"/>
        </w:rPr>
        <w:t>Training Specialist</w:t>
      </w:r>
      <w:r w:rsidR="000A3895" w:rsidRPr="00F02AD7">
        <w:rPr>
          <w:rFonts w:eastAsia="Times New Roman"/>
          <w:szCs w:val="22"/>
        </w:rPr>
        <w:t>.</w:t>
      </w:r>
      <w:r w:rsidR="004772B7" w:rsidRPr="00F02AD7">
        <w:rPr>
          <w:szCs w:val="22"/>
        </w:rPr>
        <w:t xml:space="preserve"> </w:t>
      </w:r>
      <w:r w:rsidR="00323579" w:rsidRPr="00F02AD7">
        <w:rPr>
          <w:szCs w:val="22"/>
        </w:rPr>
        <w:t>Experience work</w:t>
      </w:r>
      <w:r w:rsidR="00817EB0" w:rsidRPr="00F02AD7">
        <w:rPr>
          <w:szCs w:val="22"/>
        </w:rPr>
        <w:t>ing</w:t>
      </w:r>
      <w:r w:rsidR="00323579" w:rsidRPr="00F02AD7">
        <w:rPr>
          <w:szCs w:val="22"/>
        </w:rPr>
        <w:t xml:space="preserve"> in Caribbean/Latin American Region is an advantage</w:t>
      </w:r>
      <w:r w:rsidR="00890F6F" w:rsidRPr="00F02AD7">
        <w:rPr>
          <w:szCs w:val="22"/>
        </w:rPr>
        <w:t>.</w:t>
      </w:r>
      <w:r w:rsidR="004772B7" w:rsidRPr="00F02AD7">
        <w:rPr>
          <w:szCs w:val="22"/>
        </w:rPr>
        <w:t xml:space="preserve"> </w:t>
      </w:r>
      <w:r w:rsidR="00B01105" w:rsidRPr="00F02AD7">
        <w:rPr>
          <w:rFonts w:eastAsia="Times New Roman"/>
          <w:color w:val="2D2D2D"/>
          <w:szCs w:val="22"/>
        </w:rPr>
        <w:t xml:space="preserve">At least 3 years’ experience with Canvas LMS, Adobe Captivate, Articulate 360, </w:t>
      </w:r>
      <w:proofErr w:type="spellStart"/>
      <w:r w:rsidR="00B01105" w:rsidRPr="00F02AD7">
        <w:rPr>
          <w:rFonts w:eastAsia="Times New Roman"/>
          <w:color w:val="2D2D2D"/>
          <w:szCs w:val="22"/>
        </w:rPr>
        <w:t>iSpring</w:t>
      </w:r>
      <w:proofErr w:type="spellEnd"/>
      <w:r w:rsidR="00B01105" w:rsidRPr="00F02AD7">
        <w:rPr>
          <w:rFonts w:eastAsia="Times New Roman"/>
          <w:color w:val="2D2D2D"/>
          <w:szCs w:val="22"/>
        </w:rPr>
        <w:t>, Flash, HTML/JavaScript, Survey Monkey, and/or other course authoring solutions. At least 3 years’ experience in distance learning at the postsecondary, college/university level.</w:t>
      </w:r>
      <w:r w:rsidR="00647F1E" w:rsidRPr="00F02AD7">
        <w:rPr>
          <w:rFonts w:eastAsia="Times New Roman"/>
          <w:color w:val="2D2D2D"/>
          <w:szCs w:val="22"/>
        </w:rPr>
        <w:t xml:space="preserve"> At least 3 years’ experience with multimedia and web design technologies, including video conferencing and/or webinar technologies. At least 3 years’ experience with visual design skills and ability to storyboard by translating written content into visual descriptions using graphics, animations, and video scenarios</w:t>
      </w:r>
      <w:r w:rsidR="00FE69BF" w:rsidRPr="00F02AD7">
        <w:rPr>
          <w:rFonts w:eastAsia="Times New Roman"/>
          <w:color w:val="2D2D2D"/>
          <w:szCs w:val="22"/>
        </w:rPr>
        <w:t>.</w:t>
      </w:r>
      <w:r w:rsidR="00B01105" w:rsidRPr="00F02AD7">
        <w:rPr>
          <w:rFonts w:eastAsia="Times New Roman"/>
          <w:color w:val="2D2D2D"/>
          <w:szCs w:val="22"/>
        </w:rPr>
        <w:t xml:space="preserve"> Proven experience in instructional course design for web and technology-mediated instruction and applying up-to-date, instructional technologies and emerging instructional design principles</w:t>
      </w:r>
    </w:p>
    <w:p w14:paraId="0E8F6092" w14:textId="77777777" w:rsidR="00AF17E3" w:rsidRPr="00F02AD7" w:rsidRDefault="0095230D" w:rsidP="00FE69BF">
      <w:pPr>
        <w:numPr>
          <w:ilvl w:val="0"/>
          <w:numId w:val="1"/>
        </w:numPr>
        <w:ind w:right="45" w:hanging="360"/>
        <w:jc w:val="both"/>
        <w:rPr>
          <w:szCs w:val="22"/>
        </w:rPr>
      </w:pPr>
      <w:r w:rsidRPr="00F02AD7">
        <w:rPr>
          <w:b/>
          <w:szCs w:val="22"/>
        </w:rPr>
        <w:t>Languages</w:t>
      </w:r>
      <w:r w:rsidRPr="00F02AD7">
        <w:rPr>
          <w:szCs w:val="22"/>
        </w:rPr>
        <w:t xml:space="preserve">: Advanced writing, communication, and presentation skills in English </w:t>
      </w:r>
    </w:p>
    <w:p w14:paraId="74E0800A" w14:textId="51C97B10" w:rsidR="00F83884" w:rsidRPr="00F02AD7" w:rsidRDefault="0095230D" w:rsidP="00FE69BF">
      <w:pPr>
        <w:numPr>
          <w:ilvl w:val="0"/>
          <w:numId w:val="1"/>
        </w:numPr>
        <w:ind w:right="45" w:hanging="360"/>
        <w:jc w:val="both"/>
        <w:rPr>
          <w:szCs w:val="22"/>
        </w:rPr>
      </w:pPr>
      <w:r w:rsidRPr="00F02AD7">
        <w:rPr>
          <w:noProof/>
          <w:szCs w:val="22"/>
          <w:lang w:val="en-029" w:eastAsia="en-029" w:bidi="ar-SA"/>
        </w:rPr>
        <w:drawing>
          <wp:anchor distT="0" distB="0" distL="114300" distR="114300" simplePos="0" relativeHeight="251660288" behindDoc="0" locked="0" layoutInCell="1" allowOverlap="0" wp14:anchorId="213BB97E" wp14:editId="0B47E082">
            <wp:simplePos x="0" y="0"/>
            <wp:positionH relativeFrom="page">
              <wp:posOffset>6094095</wp:posOffset>
            </wp:positionH>
            <wp:positionV relativeFrom="page">
              <wp:posOffset>335280</wp:posOffset>
            </wp:positionV>
            <wp:extent cx="1000125" cy="365760"/>
            <wp:effectExtent l="0" t="0" r="0" b="0"/>
            <wp:wrapTopAndBottom/>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8"/>
                    <a:stretch>
                      <a:fillRect/>
                    </a:stretch>
                  </pic:blipFill>
                  <pic:spPr>
                    <a:xfrm>
                      <a:off x="0" y="0"/>
                      <a:ext cx="1000125" cy="365760"/>
                    </a:xfrm>
                    <a:prstGeom prst="rect">
                      <a:avLst/>
                    </a:prstGeom>
                  </pic:spPr>
                </pic:pic>
              </a:graphicData>
            </a:graphic>
          </wp:anchor>
        </w:drawing>
      </w:r>
      <w:r w:rsidRPr="00F02AD7">
        <w:rPr>
          <w:noProof/>
          <w:szCs w:val="22"/>
          <w:lang w:val="en-029" w:eastAsia="en-029" w:bidi="ar-SA"/>
        </w:rPr>
        <w:drawing>
          <wp:anchor distT="0" distB="0" distL="114300" distR="114300" simplePos="0" relativeHeight="251661312" behindDoc="0" locked="0" layoutInCell="1" allowOverlap="0" wp14:anchorId="5F7C8483" wp14:editId="46F472A7">
            <wp:simplePos x="0" y="0"/>
            <wp:positionH relativeFrom="page">
              <wp:posOffset>821055</wp:posOffset>
            </wp:positionH>
            <wp:positionV relativeFrom="page">
              <wp:posOffset>187325</wp:posOffset>
            </wp:positionV>
            <wp:extent cx="443865" cy="542925"/>
            <wp:effectExtent l="0" t="0" r="0" b="0"/>
            <wp:wrapTopAndBottom/>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9"/>
                    <a:stretch>
                      <a:fillRect/>
                    </a:stretch>
                  </pic:blipFill>
                  <pic:spPr>
                    <a:xfrm>
                      <a:off x="0" y="0"/>
                      <a:ext cx="443865" cy="542925"/>
                    </a:xfrm>
                    <a:prstGeom prst="rect">
                      <a:avLst/>
                    </a:prstGeom>
                  </pic:spPr>
                </pic:pic>
              </a:graphicData>
            </a:graphic>
          </wp:anchor>
        </w:drawing>
      </w:r>
      <w:r w:rsidRPr="00F02AD7">
        <w:rPr>
          <w:b/>
          <w:szCs w:val="22"/>
        </w:rPr>
        <w:t>Core and technical competencies</w:t>
      </w:r>
      <w:r w:rsidRPr="00F02AD7">
        <w:rPr>
          <w:szCs w:val="22"/>
        </w:rPr>
        <w:t xml:space="preserve">: </w:t>
      </w:r>
      <w:r w:rsidR="0065319E" w:rsidRPr="00F02AD7">
        <w:rPr>
          <w:rFonts w:eastAsia="Times New Roman"/>
          <w:color w:val="2D2D2D"/>
          <w:szCs w:val="22"/>
        </w:rPr>
        <w:t>Ability to assess needs, select appropriate instructional interventions, design and develop technology-mediated courses and course components (including the development of specific learning objectives), and evaluate course effectiveness</w:t>
      </w:r>
      <w:r w:rsidR="00647F1E" w:rsidRPr="00F02AD7">
        <w:rPr>
          <w:rFonts w:eastAsia="Times New Roman"/>
          <w:color w:val="2D2D2D"/>
          <w:szCs w:val="22"/>
        </w:rPr>
        <w:t xml:space="preserve">. </w:t>
      </w:r>
      <w:r w:rsidR="0065319E" w:rsidRPr="00F02AD7">
        <w:rPr>
          <w:rFonts w:eastAsia="Times New Roman"/>
          <w:color w:val="2D2D2D"/>
          <w:szCs w:val="22"/>
        </w:rPr>
        <w:t>Project management skills, including use of appropriate tracking software</w:t>
      </w:r>
      <w:r w:rsidR="00647F1E" w:rsidRPr="00F02AD7">
        <w:rPr>
          <w:rFonts w:eastAsia="Times New Roman"/>
          <w:color w:val="2D2D2D"/>
          <w:szCs w:val="22"/>
        </w:rPr>
        <w:t xml:space="preserve">. </w:t>
      </w:r>
      <w:r w:rsidR="0065319E" w:rsidRPr="00F02AD7">
        <w:rPr>
          <w:rFonts w:eastAsia="Times New Roman"/>
          <w:color w:val="2D2D2D"/>
          <w:szCs w:val="22"/>
        </w:rPr>
        <w:t>Excellent professional interpersonal skills</w:t>
      </w:r>
      <w:r w:rsidR="00647F1E" w:rsidRPr="00F02AD7">
        <w:rPr>
          <w:rFonts w:eastAsia="Times New Roman"/>
          <w:color w:val="2D2D2D"/>
          <w:szCs w:val="22"/>
        </w:rPr>
        <w:t>. A</w:t>
      </w:r>
      <w:r w:rsidR="0065319E" w:rsidRPr="00F02AD7">
        <w:rPr>
          <w:rFonts w:eastAsia="Times New Roman"/>
          <w:color w:val="2D2D2D"/>
          <w:szCs w:val="22"/>
        </w:rPr>
        <w:t>bility to write audio scripts/video scripts</w:t>
      </w:r>
      <w:r w:rsidR="00647F1E" w:rsidRPr="00F02AD7">
        <w:rPr>
          <w:rFonts w:eastAsia="Times New Roman"/>
          <w:color w:val="2D2D2D"/>
          <w:szCs w:val="22"/>
        </w:rPr>
        <w:t xml:space="preserve">. </w:t>
      </w:r>
      <w:r w:rsidR="0065319E" w:rsidRPr="00F02AD7">
        <w:rPr>
          <w:rFonts w:eastAsia="Times New Roman"/>
          <w:color w:val="2D2D2D"/>
          <w:szCs w:val="22"/>
        </w:rPr>
        <w:t>Results-driven, self-motivated, self-directed</w:t>
      </w:r>
      <w:r w:rsidR="00647F1E" w:rsidRPr="00F02AD7">
        <w:rPr>
          <w:rFonts w:eastAsia="Times New Roman"/>
          <w:color w:val="2D2D2D"/>
          <w:szCs w:val="22"/>
        </w:rPr>
        <w:t xml:space="preserve">. </w:t>
      </w:r>
      <w:r w:rsidR="00E6710C" w:rsidRPr="00F02AD7">
        <w:rPr>
          <w:rFonts w:eastAsia="Times New Roman"/>
          <w:szCs w:val="22"/>
        </w:rPr>
        <w:t>F</w:t>
      </w:r>
      <w:r w:rsidR="001F1881" w:rsidRPr="00F02AD7">
        <w:rPr>
          <w:rFonts w:eastAsia="Times New Roman"/>
          <w:szCs w:val="22"/>
        </w:rPr>
        <w:t xml:space="preserve">lexibility to </w:t>
      </w:r>
      <w:r w:rsidR="00E6710C" w:rsidRPr="00F02AD7">
        <w:rPr>
          <w:rFonts w:eastAsia="Times New Roman"/>
          <w:szCs w:val="22"/>
        </w:rPr>
        <w:t>adjust pre-agreed schedules</w:t>
      </w:r>
      <w:r w:rsidR="001F1881" w:rsidRPr="00F02AD7">
        <w:rPr>
          <w:rFonts w:eastAsia="Times New Roman"/>
          <w:szCs w:val="22"/>
        </w:rPr>
        <w:t>.</w:t>
      </w:r>
      <w:r w:rsidR="00E6710C" w:rsidRPr="00F02AD7">
        <w:rPr>
          <w:rFonts w:eastAsia="Times New Roman"/>
          <w:szCs w:val="22"/>
        </w:rPr>
        <w:t xml:space="preserve"> </w:t>
      </w:r>
      <w:r w:rsidR="001F1881" w:rsidRPr="00F02AD7">
        <w:rPr>
          <w:rFonts w:eastAsia="Times New Roman"/>
          <w:szCs w:val="22"/>
        </w:rPr>
        <w:t>Ability to function well in a team-oriented work environment and on projects at various levels within organization</w:t>
      </w:r>
      <w:r w:rsidR="00AF17E3" w:rsidRPr="00F02AD7">
        <w:rPr>
          <w:rFonts w:eastAsia="Times New Roman"/>
          <w:szCs w:val="22"/>
        </w:rPr>
        <w:t xml:space="preserve">. </w:t>
      </w:r>
      <w:r w:rsidR="001F1881" w:rsidRPr="00F02AD7">
        <w:rPr>
          <w:rFonts w:eastAsia="Times New Roman"/>
          <w:szCs w:val="22"/>
        </w:rPr>
        <w:t>Valid Driver’s License</w:t>
      </w:r>
      <w:r w:rsidR="00AF17E3" w:rsidRPr="00F02AD7">
        <w:rPr>
          <w:rFonts w:eastAsia="Times New Roman"/>
          <w:szCs w:val="22"/>
        </w:rPr>
        <w:t>.</w:t>
      </w:r>
    </w:p>
    <w:p w14:paraId="70889D23" w14:textId="77777777" w:rsidR="00FE69BF" w:rsidRPr="00F02AD7" w:rsidRDefault="00FE69BF" w:rsidP="00FE69BF">
      <w:pPr>
        <w:spacing w:line="324" w:lineRule="atLeast"/>
        <w:ind w:left="0" w:firstLine="0"/>
        <w:rPr>
          <w:rFonts w:eastAsia="Times New Roman"/>
          <w:szCs w:val="22"/>
        </w:rPr>
      </w:pPr>
    </w:p>
    <w:p w14:paraId="639CE7EE" w14:textId="671CA55E" w:rsidR="00F83884" w:rsidRPr="00F02AD7" w:rsidRDefault="0095230D" w:rsidP="00385189">
      <w:pPr>
        <w:spacing w:after="177"/>
        <w:ind w:right="45"/>
        <w:jc w:val="both"/>
        <w:rPr>
          <w:szCs w:val="22"/>
        </w:rPr>
      </w:pPr>
      <w:r w:rsidRPr="00F02AD7">
        <w:rPr>
          <w:szCs w:val="22"/>
        </w:rPr>
        <w:lastRenderedPageBreak/>
        <w:t>The Ministry of Health &amp; Wellness now invites eligible Consultants to indicate their interest in providing the Services. Interested Consultants should provide information demonstrating that they have the required qualifications and relevant experience to perform the Services.</w:t>
      </w:r>
      <w:r w:rsidR="00385189" w:rsidRPr="00F02AD7">
        <w:rPr>
          <w:szCs w:val="22"/>
        </w:rPr>
        <w:t xml:space="preserve"> </w:t>
      </w:r>
      <w:r w:rsidRPr="00F02AD7">
        <w:rPr>
          <w:szCs w:val="22"/>
        </w:rPr>
        <w:t xml:space="preserve">Consultants will be selected under the National Competitive Bidding Selection procedures set out in the IDB’s: Policies for the Selection and Contracting of Consultants financed by the IDB and it is open to all eligible bidders as defined in these policies.  Only Short-Listed Individuals will be contacted. </w:t>
      </w:r>
    </w:p>
    <w:p w14:paraId="157A8FAC" w14:textId="12E242CE" w:rsidR="00F83884" w:rsidRPr="00F02AD7" w:rsidRDefault="0095230D" w:rsidP="00385189">
      <w:pPr>
        <w:ind w:right="45"/>
        <w:jc w:val="both"/>
        <w:rPr>
          <w:szCs w:val="22"/>
        </w:rPr>
      </w:pPr>
      <w:r w:rsidRPr="00F02AD7">
        <w:rPr>
          <w:szCs w:val="22"/>
        </w:rPr>
        <w:t xml:space="preserve">Further information can be obtained by e-mail:  </w:t>
      </w:r>
      <w:r w:rsidRPr="00F02AD7">
        <w:rPr>
          <w:rFonts w:eastAsia="Tahoma"/>
          <w:color w:val="0563C1"/>
          <w:szCs w:val="22"/>
          <w:u w:val="single" w:color="0563C1"/>
        </w:rPr>
        <w:t>MOHWPEU@BAHAMAS.GOV.BS</w:t>
      </w:r>
      <w:r w:rsidRPr="00F02AD7">
        <w:rPr>
          <w:rFonts w:eastAsia="Tahoma"/>
          <w:szCs w:val="22"/>
        </w:rPr>
        <w:t>.</w:t>
      </w:r>
      <w:r w:rsidRPr="00F02AD7">
        <w:rPr>
          <w:szCs w:val="22"/>
        </w:rPr>
        <w:t xml:space="preserve"> </w:t>
      </w:r>
      <w:r w:rsidRPr="00F02AD7">
        <w:rPr>
          <w:color w:val="FF0000"/>
          <w:szCs w:val="22"/>
        </w:rPr>
        <w:t xml:space="preserve"> </w:t>
      </w:r>
      <w:r w:rsidRPr="00F02AD7">
        <w:rPr>
          <w:szCs w:val="22"/>
        </w:rPr>
        <w:t xml:space="preserve">Submit all CVs and qualification documents must be submitted Re: </w:t>
      </w:r>
      <w:r w:rsidR="008063D1" w:rsidRPr="00F02AD7">
        <w:rPr>
          <w:b/>
          <w:szCs w:val="22"/>
        </w:rPr>
        <w:t>Training Specialist</w:t>
      </w:r>
      <w:r w:rsidR="002A2AFD" w:rsidRPr="00F02AD7">
        <w:rPr>
          <w:b/>
          <w:szCs w:val="22"/>
        </w:rPr>
        <w:t xml:space="preserve"> Consultant</w:t>
      </w:r>
      <w:r w:rsidRPr="00F02AD7">
        <w:rPr>
          <w:b/>
          <w:szCs w:val="22"/>
        </w:rPr>
        <w:t xml:space="preserve"> </w:t>
      </w:r>
      <w:r w:rsidRPr="00F02AD7">
        <w:rPr>
          <w:szCs w:val="22"/>
        </w:rPr>
        <w:t xml:space="preserve">to E-mail:    </w:t>
      </w:r>
      <w:r w:rsidRPr="00F02AD7">
        <w:rPr>
          <w:rFonts w:eastAsia="Tahoma"/>
          <w:color w:val="0563C1"/>
          <w:szCs w:val="22"/>
          <w:u w:val="single" w:color="0563C1"/>
        </w:rPr>
        <w:t>MOHWPEU@BAHAMAS.GOV.BS</w:t>
      </w:r>
      <w:r w:rsidRPr="00F02AD7">
        <w:rPr>
          <w:szCs w:val="22"/>
        </w:rPr>
        <w:t xml:space="preserve"> on or before 5:00 pm on </w:t>
      </w:r>
      <w:r w:rsidR="00123C6A" w:rsidRPr="00F02AD7">
        <w:rPr>
          <w:b/>
          <w:szCs w:val="22"/>
        </w:rPr>
        <w:t>3</w:t>
      </w:r>
      <w:r w:rsidR="00385189" w:rsidRPr="00F02AD7">
        <w:rPr>
          <w:b/>
          <w:szCs w:val="22"/>
        </w:rPr>
        <w:t>0</w:t>
      </w:r>
      <w:r w:rsidR="00123C6A" w:rsidRPr="00F02AD7">
        <w:rPr>
          <w:b/>
          <w:szCs w:val="22"/>
        </w:rPr>
        <w:t xml:space="preserve"> </w:t>
      </w:r>
      <w:r w:rsidR="003866D6">
        <w:rPr>
          <w:b/>
          <w:szCs w:val="22"/>
        </w:rPr>
        <w:t>Dec</w:t>
      </w:r>
      <w:r w:rsidR="00123C6A" w:rsidRPr="00F02AD7">
        <w:rPr>
          <w:b/>
          <w:szCs w:val="22"/>
        </w:rPr>
        <w:t>ember</w:t>
      </w:r>
      <w:r w:rsidRPr="00F02AD7">
        <w:rPr>
          <w:b/>
          <w:szCs w:val="22"/>
        </w:rPr>
        <w:t xml:space="preserve"> 2022.</w:t>
      </w:r>
      <w:r w:rsidRPr="00F02AD7">
        <w:rPr>
          <w:b/>
          <w:color w:val="FF0000"/>
          <w:szCs w:val="22"/>
        </w:rPr>
        <w:t xml:space="preserve"> </w:t>
      </w:r>
    </w:p>
    <w:p w14:paraId="19E676C7" w14:textId="77777777" w:rsidR="00F83884" w:rsidRPr="00F02AD7" w:rsidRDefault="0095230D">
      <w:pPr>
        <w:spacing w:line="259" w:lineRule="auto"/>
        <w:ind w:left="0" w:firstLine="0"/>
        <w:rPr>
          <w:szCs w:val="22"/>
        </w:rPr>
      </w:pPr>
      <w:r w:rsidRPr="00F02AD7">
        <w:rPr>
          <w:rFonts w:eastAsia="Calibri"/>
          <w:szCs w:val="22"/>
        </w:rPr>
        <w:t xml:space="preserve"> </w:t>
      </w:r>
    </w:p>
    <w:sectPr w:rsidR="00F83884" w:rsidRPr="00F02AD7">
      <w:pgSz w:w="12240" w:h="15840"/>
      <w:pgMar w:top="230" w:right="1388"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04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A2466"/>
    <w:multiLevelType w:val="hybridMultilevel"/>
    <w:tmpl w:val="2F2066D2"/>
    <w:lvl w:ilvl="0" w:tplc="221A84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4521E">
      <w:start w:val="1"/>
      <w:numFmt w:val="bullet"/>
      <w:lvlText w:val="o"/>
      <w:lvlJc w:val="left"/>
      <w:pPr>
        <w:ind w:left="1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CF50E">
      <w:start w:val="1"/>
      <w:numFmt w:val="bullet"/>
      <w:lvlText w:val="▪"/>
      <w:lvlJc w:val="left"/>
      <w:pPr>
        <w:ind w:left="2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868194">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27840">
      <w:start w:val="1"/>
      <w:numFmt w:val="bullet"/>
      <w:lvlText w:val="o"/>
      <w:lvlJc w:val="left"/>
      <w:pPr>
        <w:ind w:left="4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7AE348">
      <w:start w:val="1"/>
      <w:numFmt w:val="bullet"/>
      <w:lvlText w:val="▪"/>
      <w:lvlJc w:val="left"/>
      <w:pPr>
        <w:ind w:left="4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048FA">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434A0">
      <w:start w:val="1"/>
      <w:numFmt w:val="bullet"/>
      <w:lvlText w:val="o"/>
      <w:lvlJc w:val="left"/>
      <w:pPr>
        <w:ind w:left="6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63C94">
      <w:start w:val="1"/>
      <w:numFmt w:val="bullet"/>
      <w:lvlText w:val="▪"/>
      <w:lvlJc w:val="left"/>
      <w:pPr>
        <w:ind w:left="6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867254"/>
    <w:multiLevelType w:val="hybridMultilevel"/>
    <w:tmpl w:val="C078334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2C2D8E"/>
    <w:multiLevelType w:val="hybridMultilevel"/>
    <w:tmpl w:val="9B22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E3A5E"/>
    <w:multiLevelType w:val="hybridMultilevel"/>
    <w:tmpl w:val="D93C662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20C72F7D"/>
    <w:multiLevelType w:val="hybridMultilevel"/>
    <w:tmpl w:val="2322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41D8D"/>
    <w:multiLevelType w:val="hybridMultilevel"/>
    <w:tmpl w:val="D8BA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61530"/>
    <w:multiLevelType w:val="hybridMultilevel"/>
    <w:tmpl w:val="FE00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D0EF8"/>
    <w:multiLevelType w:val="multilevel"/>
    <w:tmpl w:val="D08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750B2"/>
    <w:multiLevelType w:val="hybridMultilevel"/>
    <w:tmpl w:val="FD02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3"/>
  </w:num>
  <w:num w:numId="6">
    <w:abstractNumId w:val="6"/>
  </w:num>
  <w:num w:numId="7">
    <w:abstractNumId w:val="4"/>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MjCwMDS2NDY3NrBQ0lEKTi0uzszPAykwrAUAs97xoSwAAAA="/>
  </w:docVars>
  <w:rsids>
    <w:rsidRoot w:val="00F83884"/>
    <w:rsid w:val="00036A1C"/>
    <w:rsid w:val="000A3895"/>
    <w:rsid w:val="000C20F7"/>
    <w:rsid w:val="0010662E"/>
    <w:rsid w:val="00111B49"/>
    <w:rsid w:val="00123C6A"/>
    <w:rsid w:val="00151FA7"/>
    <w:rsid w:val="001F1881"/>
    <w:rsid w:val="001F3247"/>
    <w:rsid w:val="0020383A"/>
    <w:rsid w:val="00204B95"/>
    <w:rsid w:val="0021191E"/>
    <w:rsid w:val="002A2AFD"/>
    <w:rsid w:val="002F3FC2"/>
    <w:rsid w:val="002F6C79"/>
    <w:rsid w:val="00323579"/>
    <w:rsid w:val="003552FE"/>
    <w:rsid w:val="00370431"/>
    <w:rsid w:val="00385189"/>
    <w:rsid w:val="003866D6"/>
    <w:rsid w:val="003971B8"/>
    <w:rsid w:val="003F2933"/>
    <w:rsid w:val="00435BF1"/>
    <w:rsid w:val="004772B7"/>
    <w:rsid w:val="0049767F"/>
    <w:rsid w:val="004D5146"/>
    <w:rsid w:val="004E5424"/>
    <w:rsid w:val="004F6BB7"/>
    <w:rsid w:val="00507D01"/>
    <w:rsid w:val="00514FD1"/>
    <w:rsid w:val="0053218C"/>
    <w:rsid w:val="0053401D"/>
    <w:rsid w:val="00570514"/>
    <w:rsid w:val="005B380F"/>
    <w:rsid w:val="005C025E"/>
    <w:rsid w:val="00605445"/>
    <w:rsid w:val="00647F1E"/>
    <w:rsid w:val="0065319E"/>
    <w:rsid w:val="00665FE8"/>
    <w:rsid w:val="006A5B28"/>
    <w:rsid w:val="006F4C98"/>
    <w:rsid w:val="00704BCD"/>
    <w:rsid w:val="00714403"/>
    <w:rsid w:val="00724C7C"/>
    <w:rsid w:val="00736FB5"/>
    <w:rsid w:val="00750390"/>
    <w:rsid w:val="007F4BF7"/>
    <w:rsid w:val="008063D1"/>
    <w:rsid w:val="00817EB0"/>
    <w:rsid w:val="0084146C"/>
    <w:rsid w:val="00890F6F"/>
    <w:rsid w:val="008A2A64"/>
    <w:rsid w:val="008B16D2"/>
    <w:rsid w:val="008B49AB"/>
    <w:rsid w:val="008F225D"/>
    <w:rsid w:val="00911AD7"/>
    <w:rsid w:val="0095230D"/>
    <w:rsid w:val="00957E7B"/>
    <w:rsid w:val="009722A5"/>
    <w:rsid w:val="009762FF"/>
    <w:rsid w:val="009976AC"/>
    <w:rsid w:val="009A1DFC"/>
    <w:rsid w:val="009A2F1D"/>
    <w:rsid w:val="00A515DA"/>
    <w:rsid w:val="00A611DF"/>
    <w:rsid w:val="00A86EDF"/>
    <w:rsid w:val="00AB0783"/>
    <w:rsid w:val="00AD741E"/>
    <w:rsid w:val="00AF17E3"/>
    <w:rsid w:val="00AF68C7"/>
    <w:rsid w:val="00B01105"/>
    <w:rsid w:val="00B47D28"/>
    <w:rsid w:val="00B80BBF"/>
    <w:rsid w:val="00BA1D06"/>
    <w:rsid w:val="00C25457"/>
    <w:rsid w:val="00C30E31"/>
    <w:rsid w:val="00C86515"/>
    <w:rsid w:val="00CC10FE"/>
    <w:rsid w:val="00CC62B9"/>
    <w:rsid w:val="00CC787D"/>
    <w:rsid w:val="00D124CD"/>
    <w:rsid w:val="00D21D32"/>
    <w:rsid w:val="00D27157"/>
    <w:rsid w:val="00D31859"/>
    <w:rsid w:val="00D65E8E"/>
    <w:rsid w:val="00D932D9"/>
    <w:rsid w:val="00D96349"/>
    <w:rsid w:val="00DF334E"/>
    <w:rsid w:val="00E23169"/>
    <w:rsid w:val="00E477D1"/>
    <w:rsid w:val="00E6107F"/>
    <w:rsid w:val="00E6710C"/>
    <w:rsid w:val="00ED2163"/>
    <w:rsid w:val="00ED55E4"/>
    <w:rsid w:val="00EF26BC"/>
    <w:rsid w:val="00F01FDE"/>
    <w:rsid w:val="00F02AD7"/>
    <w:rsid w:val="00F04745"/>
    <w:rsid w:val="00F10C1C"/>
    <w:rsid w:val="00F13AD4"/>
    <w:rsid w:val="00F2072B"/>
    <w:rsid w:val="00F26363"/>
    <w:rsid w:val="00F57399"/>
    <w:rsid w:val="00F83884"/>
    <w:rsid w:val="00FC0AF6"/>
    <w:rsid w:val="00FE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098A"/>
  <w15:docId w15:val="{B27A6F94-F464-5948-B5F9-5E2A7903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8" w:lineRule="auto"/>
      <w:ind w:left="10" w:hanging="10"/>
    </w:pPr>
    <w:rPr>
      <w:rFonts w:ascii="Arial" w:eastAsia="Arial" w:hAnsi="Arial" w:cs="Arial"/>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B380F"/>
    <w:pPr>
      <w:ind w:left="720"/>
      <w:contextualSpacing/>
    </w:pPr>
  </w:style>
  <w:style w:type="paragraph" w:customStyle="1" w:styleId="Default">
    <w:name w:val="Default"/>
    <w:rsid w:val="008063D1"/>
    <w:pPr>
      <w:autoSpaceDE w:val="0"/>
      <w:autoSpaceDN w:val="0"/>
      <w:adjustRightInd w:val="0"/>
    </w:pPr>
    <w:rPr>
      <w:rFonts w:ascii="Calibri" w:hAnsi="Calibri" w:cs="Calibri"/>
      <w:color w:val="000000"/>
      <w:lang w:val="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9391">
      <w:bodyDiv w:val="1"/>
      <w:marLeft w:val="0"/>
      <w:marRight w:val="0"/>
      <w:marTop w:val="0"/>
      <w:marBottom w:val="0"/>
      <w:divBdr>
        <w:top w:val="none" w:sz="0" w:space="0" w:color="auto"/>
        <w:left w:val="none" w:sz="0" w:space="0" w:color="auto"/>
        <w:bottom w:val="none" w:sz="0" w:space="0" w:color="auto"/>
        <w:right w:val="none" w:sz="0" w:space="0" w:color="auto"/>
      </w:divBdr>
    </w:div>
    <w:div w:id="134246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9A3F6-F672-46FF-875A-3EC91D780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A9D0CA-0B9D-404A-856E-396FC326B235}">
  <ds:schemaRefs>
    <ds:schemaRef ds:uri="http://schemas.microsoft.com/sharepoint/v3/contenttype/forms"/>
  </ds:schemaRefs>
</ds:datastoreItem>
</file>

<file path=customXml/itemProps3.xml><?xml version="1.0" encoding="utf-8"?>
<ds:datastoreItem xmlns:ds="http://schemas.openxmlformats.org/officeDocument/2006/customXml" ds:itemID="{94F40AB4-20FE-4A78-8588-DB0B0060CE87}">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Benamor</dc:creator>
  <cp:keywords/>
  <cp:lastModifiedBy>David Edwards</cp:lastModifiedBy>
  <cp:revision>2</cp:revision>
  <cp:lastPrinted>2022-09-05T12:17:00Z</cp:lastPrinted>
  <dcterms:created xsi:type="dcterms:W3CDTF">2022-12-08T21:04:00Z</dcterms:created>
  <dcterms:modified xsi:type="dcterms:W3CDTF">2022-12-08T21:04:00Z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9e0542fc0f3251f8327d8b6b712262250d5d3e2e5702d12d957996f963b9dc93</vt:lpwstr>
  </property>
</Properties>
</file>